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BF" w:rsidRPr="00240651" w:rsidRDefault="00F44637" w:rsidP="00505173">
      <w:pPr>
        <w:rPr>
          <w:rFonts w:cs="ＭＳ 明朝"/>
        </w:rPr>
      </w:pPr>
      <w:r>
        <w:rPr>
          <w:rFonts w:cs="ＭＳ 明朝" w:hint="eastAsia"/>
        </w:rPr>
        <w:t>様式</w:t>
      </w:r>
      <w:r w:rsidR="00F81DBF">
        <w:rPr>
          <w:rFonts w:cs="ＭＳ 明朝" w:hint="eastAsia"/>
        </w:rPr>
        <w:t>第２号（</w:t>
      </w:r>
      <w:r w:rsidR="00F81DBF" w:rsidRPr="00240651">
        <w:rPr>
          <w:rFonts w:cs="ＭＳ 明朝" w:hint="eastAsia"/>
        </w:rPr>
        <w:t>第９条関係）</w:t>
      </w:r>
    </w:p>
    <w:p w:rsidR="00240651" w:rsidRPr="00240651" w:rsidRDefault="00240651" w:rsidP="00505173">
      <w:pPr>
        <w:rPr>
          <w:rFonts w:ascii="ＭＳ 明朝" w:hAnsi="Century"/>
        </w:rPr>
      </w:pPr>
    </w:p>
    <w:p w:rsidR="00F81DBF" w:rsidRPr="00240651" w:rsidRDefault="00F81DBF" w:rsidP="00505173">
      <w:pPr>
        <w:jc w:val="center"/>
        <w:rPr>
          <w:rFonts w:ascii="ＭＳ 明朝" w:hAnsi="Century"/>
        </w:rPr>
      </w:pPr>
      <w:r w:rsidRPr="00240651">
        <w:rPr>
          <w:rFonts w:cs="ＭＳ 明朝" w:hint="eastAsia"/>
        </w:rPr>
        <w:t>公共施設の管理・帰属に関する協定書</w:t>
      </w:r>
    </w:p>
    <w:p w:rsidR="00F81DBF" w:rsidRPr="00240651" w:rsidRDefault="00F81DBF" w:rsidP="00505173">
      <w:pPr>
        <w:rPr>
          <w:rFonts w:ascii="ＭＳ 明朝" w:hAnsi="Century"/>
        </w:rPr>
      </w:pPr>
    </w:p>
    <w:p w:rsidR="00F81DBF" w:rsidRDefault="00F81DBF" w:rsidP="00505173">
      <w:pPr>
        <w:rPr>
          <w:rFonts w:ascii="ＭＳ 明朝" w:hAnsi="Century"/>
        </w:rPr>
      </w:pPr>
      <w:r>
        <w:rPr>
          <w:rFonts w:cs="ＭＳ 明朝" w:hint="eastAsia"/>
        </w:rPr>
        <w:t>第１条　喜多方市（以下「甲」という。）と、開発者</w:t>
      </w:r>
    </w:p>
    <w:p w:rsidR="00F81DBF" w:rsidRDefault="00F81DBF" w:rsidP="00505173">
      <w:pPr>
        <w:ind w:leftChars="100" w:left="200"/>
        <w:rPr>
          <w:rFonts w:ascii="ＭＳ 明朝" w:hAnsi="Century"/>
        </w:rPr>
      </w:pPr>
      <w:r>
        <w:t xml:space="preserve">  </w:t>
      </w:r>
      <w:r>
        <w:rPr>
          <w:rFonts w:cs="ＭＳ 明朝" w:hint="eastAsia"/>
        </w:rPr>
        <w:t>（以下「乙」という。）とは、乙が行う開発行為に伴い新たに又は従来の公共施設に替えて設置されることとなる公共施設（以下「新設公共施設」という。）の管理及び当該新設公共施設の用に供する土地の所有権の帰属に関し、以下のとおり協定する。</w:t>
      </w:r>
    </w:p>
    <w:p w:rsidR="00F81DBF" w:rsidRDefault="00F81DBF" w:rsidP="00505173">
      <w:pPr>
        <w:ind w:left="200" w:hangingChars="100" w:hanging="200"/>
        <w:rPr>
          <w:rFonts w:ascii="ＭＳ 明朝" w:hAnsi="Century"/>
        </w:rPr>
      </w:pPr>
      <w:r>
        <w:rPr>
          <w:rFonts w:cs="ＭＳ 明朝" w:hint="eastAsia"/>
        </w:rPr>
        <w:t>第２条　新設公共施設の管理権は、乙が行う開発行為に関し、当該工事完了公告の日の翌日において甲に引き継がれるものとする。</w:t>
      </w:r>
    </w:p>
    <w:p w:rsidR="00F81DBF" w:rsidRDefault="00B02529" w:rsidP="00505173">
      <w:pPr>
        <w:ind w:left="200" w:hangingChars="100" w:hanging="200"/>
        <w:rPr>
          <w:rFonts w:ascii="ＭＳ 明朝" w:hAnsi="Century"/>
        </w:rPr>
      </w:pPr>
      <w:r>
        <w:rPr>
          <w:rFonts w:cs="ＭＳ 明朝" w:hint="eastAsia"/>
        </w:rPr>
        <w:t xml:space="preserve">　　ただし、他の法律に基づく管理者が別にあるとき又は、法第</w:t>
      </w:r>
      <w:r w:rsidRPr="00B02529">
        <w:rPr>
          <w:rFonts w:ascii="ＭＳ 明朝" w:hAnsi="ＭＳ 明朝" w:cs="ＭＳ 明朝" w:hint="eastAsia"/>
        </w:rPr>
        <w:t>32</w:t>
      </w:r>
      <w:r w:rsidR="00F81DBF">
        <w:rPr>
          <w:rFonts w:cs="ＭＳ 明朝" w:hint="eastAsia"/>
        </w:rPr>
        <w:t>条の規定に基づき甲乙が協議して甲以外の者を管理者と定めたときは、それらの者の管理に帰属する。</w:t>
      </w:r>
    </w:p>
    <w:p w:rsidR="00F81DBF" w:rsidRDefault="00F81DBF" w:rsidP="00505173">
      <w:pPr>
        <w:ind w:left="200" w:hangingChars="100" w:hanging="200"/>
        <w:rPr>
          <w:rFonts w:ascii="ＭＳ 明朝" w:hAnsi="Century"/>
        </w:rPr>
      </w:pPr>
      <w:r>
        <w:rPr>
          <w:rFonts w:cs="ＭＳ 明朝" w:hint="eastAsia"/>
        </w:rPr>
        <w:t>第３条　前条本文の規定にかかわらず開発区域を工区に分けた場合及び乙が公共施設に関する工事についてのみ法第</w:t>
      </w:r>
      <w:r w:rsidR="00B02529" w:rsidRPr="00B02529">
        <w:rPr>
          <w:rFonts w:ascii="ＭＳ 明朝" w:hAnsi="ＭＳ 明朝" w:cs="ＭＳ 明朝" w:hint="eastAsia"/>
        </w:rPr>
        <w:t>36</w:t>
      </w:r>
      <w:r>
        <w:rPr>
          <w:rFonts w:cs="ＭＳ 明朝" w:hint="eastAsia"/>
        </w:rPr>
        <w:t>条の完了検査を受けた場合であって、乙があらかじめ同意しているときは、甲は開発区域の全域について工事完了がなされるまでの間、新設公共施設の管理権の引継ぎを受けないことができる。</w:t>
      </w:r>
    </w:p>
    <w:p w:rsidR="00F81DBF" w:rsidRDefault="00F81DBF" w:rsidP="00505173">
      <w:pPr>
        <w:ind w:left="200" w:hangingChars="100" w:hanging="200"/>
        <w:rPr>
          <w:rFonts w:ascii="ＭＳ 明朝" w:hAnsi="Century"/>
        </w:rPr>
      </w:pPr>
      <w:r>
        <w:rPr>
          <w:rFonts w:cs="ＭＳ 明朝" w:hint="eastAsia"/>
        </w:rPr>
        <w:t>第４条　第２条但し書きの規定に基づき甲以外の者が管理となる新設公共施設以外の新設公共施設に関して、乙は工事完了公告後直ちに当該新設公共施設の用に供する土地の所有権を甲に移転するものとする。</w:t>
      </w:r>
    </w:p>
    <w:p w:rsidR="00F81DBF" w:rsidRDefault="00F81DBF" w:rsidP="00505173">
      <w:pPr>
        <w:ind w:left="200" w:hangingChars="100" w:hanging="200"/>
        <w:rPr>
          <w:rFonts w:ascii="ＭＳ 明朝" w:hAnsi="Century"/>
        </w:rPr>
      </w:pPr>
      <w:r>
        <w:rPr>
          <w:rFonts w:cs="ＭＳ 明朝" w:hint="eastAsia"/>
        </w:rPr>
        <w:t xml:space="preserve">　　ただし、当該新設公共施設が従来の公共施設に替えて設置されるものであるときは、当該公共施設の用に供する土地の所有権の甲への移転は従前の公共施設の用に供していた土地の所有権の乙への移転と同時に行うことができる。</w:t>
      </w:r>
    </w:p>
    <w:p w:rsidR="00F81DBF" w:rsidRDefault="00F81DBF" w:rsidP="00505173">
      <w:pPr>
        <w:ind w:left="200" w:hangingChars="100" w:hanging="200"/>
        <w:rPr>
          <w:rFonts w:ascii="ＭＳ 明朝" w:hAnsi="Century"/>
        </w:rPr>
      </w:pPr>
      <w:r>
        <w:rPr>
          <w:rFonts w:cs="ＭＳ 明朝" w:hint="eastAsia"/>
        </w:rPr>
        <w:t>第５条　甲と乙は、前条の規定に基づく所有権の移転が円滑に行われるように相互に協力するものとする。</w:t>
      </w:r>
    </w:p>
    <w:p w:rsidR="00F81DBF" w:rsidRDefault="00F81DBF" w:rsidP="00505173">
      <w:pPr>
        <w:ind w:left="200" w:hangingChars="100" w:hanging="200"/>
        <w:rPr>
          <w:rFonts w:ascii="ＭＳ 明朝" w:hAnsi="Century"/>
        </w:rPr>
      </w:pPr>
      <w:r>
        <w:rPr>
          <w:rFonts w:cs="ＭＳ 明朝" w:hint="eastAsia"/>
        </w:rPr>
        <w:t>第６条　第２条但し書きの規定に基づき、甲乙が協議して乙を管理者と定めた新設公共施設については、乙は当該新設公共施設を公共施設としての円滑な利用が確保されるよう善良な管理者の注意をもって管理するものとする。</w:t>
      </w:r>
    </w:p>
    <w:p w:rsidR="00F81DBF" w:rsidRDefault="00F81DBF" w:rsidP="00505173">
      <w:pPr>
        <w:ind w:left="200" w:hangingChars="100" w:hanging="200"/>
        <w:rPr>
          <w:rFonts w:ascii="ＭＳ 明朝" w:hAnsi="Century"/>
        </w:rPr>
      </w:pPr>
      <w:r>
        <w:rPr>
          <w:rFonts w:cs="ＭＳ 明朝" w:hint="eastAsia"/>
        </w:rPr>
        <w:t>第７条　前条の規定に基づき乙が善良な管理者の注意をもって管理することとなった新設公共施設に関し、乙が公共施設としての適切な管理を怠った場合、当該公共施設若しくはその用地の所有権を第三者に譲渡する契約を結ぼうとする又は結んだ場合、その他当該新設公共施設の公共施設としての円滑な利用が制限され又は制限されるおそれが生じた場合には、甲は当該新設公共施設の用地の所有権を移転することを乙に求めることができ、乙はこれを拒んではならない。</w:t>
      </w:r>
    </w:p>
    <w:p w:rsidR="00F81DBF" w:rsidRDefault="00F81DBF" w:rsidP="00505173">
      <w:pPr>
        <w:rPr>
          <w:rFonts w:ascii="ＭＳ 明朝" w:hAnsi="Century"/>
        </w:rPr>
      </w:pPr>
      <w:r>
        <w:t xml:space="preserve">    </w:t>
      </w:r>
      <w:r>
        <w:rPr>
          <w:rFonts w:cs="ＭＳ 明朝" w:hint="eastAsia"/>
        </w:rPr>
        <w:t>この場合において、当該所有権の移転の対価は無償とする。</w:t>
      </w:r>
    </w:p>
    <w:p w:rsidR="00F81DBF" w:rsidRDefault="00F81DBF" w:rsidP="00505173">
      <w:pPr>
        <w:ind w:left="200" w:hangingChars="100" w:hanging="200"/>
        <w:rPr>
          <w:rFonts w:ascii="ＭＳ 明朝" w:hAnsi="Century"/>
        </w:rPr>
      </w:pPr>
      <w:r>
        <w:rPr>
          <w:rFonts w:cs="ＭＳ 明朝" w:hint="eastAsia"/>
        </w:rPr>
        <w:t>第８条　乙は、当該工事完了公告後直ちに当該新設公共施設の管理台帳を整備し、甲に提出するものとする。</w:t>
      </w:r>
    </w:p>
    <w:p w:rsidR="00F81DBF" w:rsidRPr="00240651" w:rsidRDefault="00F81DBF" w:rsidP="00505173">
      <w:pPr>
        <w:rPr>
          <w:rFonts w:ascii="ＭＳ 明朝"/>
        </w:rPr>
      </w:pPr>
      <w:r>
        <w:rPr>
          <w:rFonts w:cs="ＭＳ 明朝" w:hint="eastAsia"/>
        </w:rPr>
        <w:t>第</w:t>
      </w:r>
      <w:r w:rsidRPr="00240651">
        <w:rPr>
          <w:rFonts w:ascii="ＭＳ 明朝" w:hAnsi="ＭＳ 明朝" w:cs="ＭＳ 明朝" w:hint="eastAsia"/>
        </w:rPr>
        <w:t>９条　甲は、乙の行う開発行為に協力するものとする。</w:t>
      </w:r>
    </w:p>
    <w:p w:rsidR="00F81DBF" w:rsidRPr="00B02529" w:rsidRDefault="00F81DBF" w:rsidP="00505173">
      <w:pPr>
        <w:rPr>
          <w:rFonts w:ascii="ＭＳ 明朝" w:hAnsi="ＭＳ 明朝"/>
        </w:rPr>
      </w:pPr>
      <w:r w:rsidRPr="00240651">
        <w:rPr>
          <w:rFonts w:ascii="ＭＳ 明朝" w:hAnsi="ＭＳ 明朝" w:cs="ＭＳ 明朝" w:hint="eastAsia"/>
        </w:rPr>
        <w:t>第</w:t>
      </w:r>
      <w:r w:rsidR="00240651" w:rsidRPr="00B02529">
        <w:rPr>
          <w:rFonts w:ascii="ＭＳ 明朝" w:hAnsi="ＭＳ 明朝" w:cs="ＭＳ 明朝"/>
        </w:rPr>
        <w:t>10</w:t>
      </w:r>
      <w:r w:rsidRPr="00B02529">
        <w:rPr>
          <w:rFonts w:ascii="ＭＳ 明朝" w:hAnsi="ＭＳ 明朝" w:cs="ＭＳ 明朝" w:hint="eastAsia"/>
        </w:rPr>
        <w:t>条</w:t>
      </w:r>
      <w:r w:rsidRPr="00B02529">
        <w:rPr>
          <w:rFonts w:ascii="ＭＳ 明朝" w:hAnsi="ＭＳ 明朝"/>
        </w:rPr>
        <w:t xml:space="preserve"> </w:t>
      </w:r>
      <w:r w:rsidRPr="00B02529">
        <w:rPr>
          <w:rFonts w:ascii="ＭＳ 明朝" w:hAnsi="ＭＳ 明朝" w:cs="ＭＳ 明朝" w:hint="eastAsia"/>
        </w:rPr>
        <w:t>甲及び乙は、この協定を誠実に履行するものとする。</w:t>
      </w:r>
    </w:p>
    <w:p w:rsidR="00F81DBF" w:rsidRDefault="00F81DBF" w:rsidP="00505173">
      <w:pPr>
        <w:rPr>
          <w:rFonts w:ascii="ＭＳ 明朝" w:hAnsi="Century"/>
        </w:rPr>
      </w:pPr>
      <w:r w:rsidRPr="00B02529">
        <w:rPr>
          <w:rFonts w:ascii="ＭＳ 明朝" w:hAnsi="ＭＳ 明朝" w:cs="ＭＳ 明朝" w:hint="eastAsia"/>
        </w:rPr>
        <w:t>第</w:t>
      </w:r>
      <w:r w:rsidR="00240651" w:rsidRPr="00B02529">
        <w:rPr>
          <w:rFonts w:ascii="ＭＳ 明朝" w:hAnsi="ＭＳ 明朝" w:cs="ＭＳ 明朝"/>
        </w:rPr>
        <w:t>11</w:t>
      </w:r>
      <w:r w:rsidRPr="00240651">
        <w:rPr>
          <w:rFonts w:ascii="ＭＳ 明朝" w:hAnsi="ＭＳ 明朝" w:cs="ＭＳ 明朝" w:hint="eastAsia"/>
        </w:rPr>
        <w:t>条</w:t>
      </w:r>
      <w:r w:rsidRPr="00240651">
        <w:rPr>
          <w:rFonts w:ascii="ＭＳ 明朝" w:hAnsi="ＭＳ 明朝"/>
        </w:rPr>
        <w:t xml:space="preserve"> </w:t>
      </w:r>
      <w:r w:rsidRPr="00240651">
        <w:rPr>
          <w:rFonts w:ascii="ＭＳ 明朝" w:hAnsi="ＭＳ 明朝" w:cs="ＭＳ 明朝" w:hint="eastAsia"/>
        </w:rPr>
        <w:t>その</w:t>
      </w:r>
      <w:r>
        <w:rPr>
          <w:rFonts w:cs="ＭＳ 明朝" w:hint="eastAsia"/>
        </w:rPr>
        <w:t>他この協定に定めのない事項については、甲と乙で協議してこれを定めるものとする。</w:t>
      </w:r>
    </w:p>
    <w:p w:rsidR="00F81DBF" w:rsidRDefault="00F81DBF" w:rsidP="00505173">
      <w:pPr>
        <w:rPr>
          <w:rFonts w:ascii="ＭＳ 明朝" w:hAnsi="Century"/>
        </w:rPr>
      </w:pPr>
    </w:p>
    <w:p w:rsidR="00F81DBF" w:rsidRDefault="00F81DBF" w:rsidP="00505173">
      <w:pPr>
        <w:rPr>
          <w:rFonts w:ascii="ＭＳ 明朝" w:hAnsi="Century"/>
        </w:rPr>
      </w:pPr>
      <w:r>
        <w:rPr>
          <w:rFonts w:cs="ＭＳ 明朝" w:hint="eastAsia"/>
        </w:rPr>
        <w:t xml:space="preserve">　</w:t>
      </w:r>
      <w:r w:rsidR="00F44637">
        <w:rPr>
          <w:rFonts w:cs="ＭＳ 明朝" w:hint="eastAsia"/>
        </w:rPr>
        <w:t xml:space="preserve">　　</w:t>
      </w:r>
      <w:r>
        <w:rPr>
          <w:rFonts w:cs="ＭＳ 明朝" w:hint="eastAsia"/>
        </w:rPr>
        <w:t xml:space="preserve">　　年　　月　　日</w:t>
      </w:r>
    </w:p>
    <w:p w:rsidR="00F81DBF" w:rsidRDefault="00F81DBF" w:rsidP="00505173">
      <w:pPr>
        <w:rPr>
          <w:rFonts w:ascii="ＭＳ 明朝" w:hAnsi="Century"/>
        </w:rPr>
      </w:pPr>
    </w:p>
    <w:p w:rsidR="00F81DBF" w:rsidRDefault="00F81DBF" w:rsidP="00505173">
      <w:pPr>
        <w:rPr>
          <w:rFonts w:ascii="ＭＳ 明朝" w:hAnsi="Century"/>
        </w:rPr>
      </w:pPr>
      <w:r>
        <w:t xml:space="preserve">                      </w:t>
      </w:r>
      <w:r>
        <w:rPr>
          <w:rFonts w:cs="ＭＳ 明朝" w:hint="eastAsia"/>
        </w:rPr>
        <w:t>甲　　住所　　喜多方市字御清水東</w:t>
      </w:r>
      <w:r w:rsidR="00B02529" w:rsidRPr="00B02529">
        <w:rPr>
          <w:rFonts w:ascii="ＭＳ 明朝" w:hAnsi="ＭＳ 明朝" w:cs="ＭＳ 明朝" w:hint="eastAsia"/>
        </w:rPr>
        <w:t>7244</w:t>
      </w:r>
      <w:r>
        <w:rPr>
          <w:rFonts w:cs="ＭＳ 明朝" w:hint="eastAsia"/>
        </w:rPr>
        <w:t>番地２</w:t>
      </w:r>
      <w:bookmarkStart w:id="0" w:name="_GoBack"/>
      <w:bookmarkEnd w:id="0"/>
    </w:p>
    <w:p w:rsidR="00F81DBF" w:rsidRDefault="00F81DBF" w:rsidP="00505173">
      <w:r>
        <w:t xml:space="preserve">                                    </w:t>
      </w:r>
      <w:r w:rsidR="00505173">
        <w:rPr>
          <w:rFonts w:hint="eastAsia"/>
        </w:rPr>
        <w:t>喜多方市長</w:t>
      </w:r>
      <w:r>
        <w:rPr>
          <w:rFonts w:cs="ＭＳ 明朝" w:hint="eastAsia"/>
        </w:rPr>
        <w:t xml:space="preserve">　</w:t>
      </w:r>
      <w:r w:rsidR="0060771A">
        <w:rPr>
          <w:rFonts w:cs="ＭＳ 明朝" w:hint="eastAsia"/>
        </w:rPr>
        <w:t xml:space="preserve">　</w:t>
      </w:r>
    </w:p>
    <w:p w:rsidR="00240651" w:rsidRDefault="00240651" w:rsidP="00505173">
      <w:pPr>
        <w:rPr>
          <w:rFonts w:ascii="ＭＳ 明朝" w:hAnsi="Century"/>
        </w:rPr>
      </w:pPr>
    </w:p>
    <w:p w:rsidR="00F81DBF" w:rsidRDefault="00F81DBF" w:rsidP="00505173">
      <w:pPr>
        <w:rPr>
          <w:rFonts w:ascii="ＭＳ 明朝" w:hAnsi="Century"/>
        </w:rPr>
      </w:pPr>
    </w:p>
    <w:p w:rsidR="00F81DBF" w:rsidRDefault="00F81DBF" w:rsidP="00505173">
      <w:pPr>
        <w:rPr>
          <w:rFonts w:ascii="ＭＳ 明朝" w:hAnsi="Century"/>
        </w:rPr>
      </w:pPr>
      <w:r>
        <w:t xml:space="preserve">                      </w:t>
      </w:r>
      <w:r>
        <w:rPr>
          <w:rFonts w:cs="ＭＳ 明朝" w:hint="eastAsia"/>
        </w:rPr>
        <w:t>乙　　住所</w:t>
      </w:r>
      <w:r w:rsidR="0060771A">
        <w:rPr>
          <w:rFonts w:cs="ＭＳ 明朝" w:hint="eastAsia"/>
        </w:rPr>
        <w:t xml:space="preserve">　　</w:t>
      </w:r>
    </w:p>
    <w:sectPr w:rsidR="00F81DBF" w:rsidSect="00240651">
      <w:headerReference w:type="default" r:id="rId6"/>
      <w:footerReference w:type="default" r:id="rId7"/>
      <w:type w:val="continuous"/>
      <w:pgSz w:w="11906" w:h="16838" w:code="9"/>
      <w:pgMar w:top="1134" w:right="1418" w:bottom="851" w:left="1418" w:header="720" w:footer="720" w:gutter="0"/>
      <w:pgNumType w:start="1"/>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99" w:rsidRDefault="00693E99">
      <w:r>
        <w:separator/>
      </w:r>
    </w:p>
  </w:endnote>
  <w:endnote w:type="continuationSeparator" w:id="0">
    <w:p w:rsidR="00693E99" w:rsidRDefault="0069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BF" w:rsidRPr="00F81DBF" w:rsidRDefault="00F81DBF" w:rsidP="00F81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99" w:rsidRDefault="00693E99">
      <w:r>
        <w:rPr>
          <w:rFonts w:ascii="ＭＳ 明朝" w:hAnsi="Century"/>
          <w:color w:val="auto"/>
          <w:sz w:val="2"/>
          <w:szCs w:val="2"/>
        </w:rPr>
        <w:continuationSeparator/>
      </w:r>
    </w:p>
  </w:footnote>
  <w:footnote w:type="continuationSeparator" w:id="0">
    <w:p w:rsidR="00693E99" w:rsidRDefault="0069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BF" w:rsidRDefault="00F81DBF">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0"/>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BF"/>
    <w:rsid w:val="00240651"/>
    <w:rsid w:val="00392BBB"/>
    <w:rsid w:val="00471680"/>
    <w:rsid w:val="00505173"/>
    <w:rsid w:val="005C44B2"/>
    <w:rsid w:val="0060771A"/>
    <w:rsid w:val="00693E99"/>
    <w:rsid w:val="00A30215"/>
    <w:rsid w:val="00B02529"/>
    <w:rsid w:val="00DD0C1E"/>
    <w:rsid w:val="00F44637"/>
    <w:rsid w:val="00F81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7BBF56"/>
  <w14:defaultImageDpi w14:val="0"/>
  <w15:docId w15:val="{516DBD81-B517-482F-B7EB-B4261C1A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1DBF"/>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0"/>
      <w:szCs w:val="20"/>
    </w:rPr>
  </w:style>
  <w:style w:type="paragraph" w:styleId="a5">
    <w:name w:val="footer"/>
    <w:basedOn w:val="a"/>
    <w:link w:val="a6"/>
    <w:uiPriority w:val="99"/>
    <w:rsid w:val="00F81DB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建設部_都市整備課1396</cp:lastModifiedBy>
  <cp:revision>3</cp:revision>
  <cp:lastPrinted>2003-04-08T04:26:00Z</cp:lastPrinted>
  <dcterms:created xsi:type="dcterms:W3CDTF">2019-12-10T00:05:00Z</dcterms:created>
  <dcterms:modified xsi:type="dcterms:W3CDTF">2021-04-22T07:44:00Z</dcterms:modified>
</cp:coreProperties>
</file>